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>
      <w:pPr>
        <w:jc w:val="center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郑州未来商业运营有限公司技术中心园区银杏树移栽服务采购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项目报名申请表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公司简介与经营范围：（包括基本概况、公司规模、社会信誉、企业资质、业务范围与业务能力、类似项目经验等）</w:t>
            </w:r>
          </w:p>
        </w:tc>
      </w:tr>
    </w:tbl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>
      <w:pPr>
        <w:jc w:val="right"/>
        <w:rPr>
          <w:rFonts w:ascii="仿宋" w:hAnsi="仿宋" w:eastAsia="仿宋" w:cs="仿宋"/>
          <w:color w:val="000000"/>
          <w:sz w:val="24"/>
        </w:rPr>
      </w:pPr>
    </w:p>
    <w:p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法定代表人或其委托代理人：（签字或盖章）</w:t>
      </w:r>
    </w:p>
    <w:p>
      <w:pPr>
        <w:jc w:val="right"/>
        <w:rPr>
          <w:rFonts w:ascii="仿宋" w:hAnsi="仿宋" w:eastAsia="仿宋" w:cs="仿宋"/>
          <w:color w:val="000000"/>
          <w:sz w:val="24"/>
        </w:rPr>
      </w:pPr>
    </w:p>
    <w:p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86BAD"/>
    <w:rsid w:val="16086BAD"/>
    <w:rsid w:val="221756C4"/>
    <w:rsid w:val="747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331</Characters>
  <Lines>0</Lines>
  <Paragraphs>0</Paragraphs>
  <TotalTime>0</TotalTime>
  <ScaleCrop>false</ScaleCrop>
  <LinksUpToDate>false</LinksUpToDate>
  <CharactersWithSpaces>339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2025-03-04T06:16:00Z</dcterms:created>
  <dc:creator>刘雪锋</dc:creator>
  <cp:lastModifiedBy>刘雪锋</cp:lastModifiedBy>
  <dcterms:modified xsi:type="dcterms:W3CDTF">2025-03-04T06:17:25Z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6E19E2CDF2EF4F45B9E7C70E57CD7A9B</vt:lpwstr>
  </property>
</Properties>
</file>